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27.06 .2020.  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Гр 16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Ребята, обращаю ваше внимание на то, что все материалы по литературе находятся в новом  учебнике.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A24FA5" w:rsidRDefault="00A24FA5" w:rsidP="00A24F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пьеса М. Горького «На дне». (1 урок).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Для освоения данного материала нам необходимо: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материал (стр.104-108);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 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     электронную почту.</w:t>
      </w:r>
    </w:p>
    <w:p w:rsidR="00D24858" w:rsidRDefault="00D24858" w:rsidP="00A24F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4858" w:rsidRDefault="00D24858" w:rsidP="00D248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Тема нашего урока: публицистика М. Горького   (1 урок). </w:t>
      </w:r>
    </w:p>
    <w:p w:rsidR="00D24858" w:rsidRDefault="00D24858" w:rsidP="00D248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Для освоения материала вам необходимо записать конспект. </w:t>
      </w:r>
    </w:p>
    <w:p w:rsidR="00D24858" w:rsidRDefault="00D24858" w:rsidP="00D248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4858" w:rsidRPr="00D24858" w:rsidRDefault="00D24858" w:rsidP="00D24858">
      <w:pPr>
        <w:pStyle w:val="a4"/>
        <w:rPr>
          <w:rFonts w:eastAsia="Times New Roman"/>
          <w:sz w:val="28"/>
          <w:szCs w:val="28"/>
          <w:lang w:eastAsia="ru-RU"/>
        </w:rPr>
      </w:pPr>
      <w:r w:rsidRPr="00D24858">
        <w:rPr>
          <w:rFonts w:eastAsia="Calibri"/>
          <w:sz w:val="28"/>
          <w:szCs w:val="28"/>
        </w:rPr>
        <w:t xml:space="preserve"> </w:t>
      </w:r>
      <w:r w:rsidRPr="00D24858">
        <w:rPr>
          <w:rFonts w:eastAsia="Times New Roman"/>
          <w:sz w:val="28"/>
          <w:szCs w:val="28"/>
          <w:lang w:eastAsia="ru-RU"/>
        </w:rPr>
        <w:t xml:space="preserve">  Максим Горький (Алексей Максимович Пешков) — одна из самых значительных и одновременно сложных и противоречивых фигур в мировой культуре прошлого столетия. Публицистика м. Горького гораздо меньше изучена, чем его художественные произведения.</w:t>
      </w:r>
    </w:p>
    <w:p w:rsidR="00D24858" w:rsidRPr="00D24858" w:rsidRDefault="00D24858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 Горький,   с подлинно эпическим размахом, отразил  в своём творчестве историю, быт и культуру России первой трети XX в.  И  это относится не только к его прозе и драматургии, но и к мемуарам:   в первую очередь к «Заметкам из дневника»,  к знаменитым литературным портретам  Антона Чехова,  Льва  Толстого, Валентина Короленко,  Леонида  Андреева, Сергея Есенина, Саввы  Морозова, а также к «Несвоевременным</w:t>
      </w:r>
      <w:proofErr w:type="gramEnd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мыслям» — хронике времён Октябрьской революции.</w:t>
      </w:r>
    </w:p>
    <w:p w:rsidR="00D24858" w:rsidRPr="00D24858" w:rsidRDefault="00D24858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«Книга о русских людях» (так  М. Горький первоначально думал назвать свои воспоминания) — это уникальный ряд характеров: от интеллигентов до философствующих босяков, от революционеров до ярых монархистов. Воспоминания   М. Горького, бесспорно, относятся к одним из лучших страниц его творчества. Именно в мемуарном жанре он создал ряд несомненных шедевров русской прозы XX в. Особое место в литературном наследии писателя занимают портреты людей, с которыми он был знаком, встречался, дружил. За 30 лет (1904– 1936) м. Горький создал более 30 мемуарных очерков. Мемуары (франц. — воспоминания) — разновидность документальной литературы, повествование участника общественной, </w:t>
      </w: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литературной, художественной жизни о событиях и людях, современником которых он был.</w:t>
      </w:r>
    </w:p>
    <w:p w:rsidR="00D24858" w:rsidRPr="00D24858" w:rsidRDefault="00D24858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Литературные портреты м. Горького — особый жанр, в центре которого — концепция личности. В этом плане очерк о льве Николаевиче толстом занимает первое место. Он состоит из отдельных заметок с порядковыми номерами, есть в нём авторское предисловие, примечания, в него вошло неоконченное письмо к В. Г. Короленко, написанное под впечатлением «ухода» толстого из Ясной поляны. Воспоминания о Л</w:t>
      </w:r>
      <w:proofErr w:type="gramStart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 Толстом в своё время перевернули представления многих об этой личности. Перед всем миром (очерк быстро перевели на европейские языки) предстал не просто гениальный писатель и загадочный проповедник, создатель особого направления в христианстве, но, выражаясь образно, человек-произведение, каждый жест, каждая случайно брошенная фраза которого, сами по себе являлись фактом высочайшего искусства. Из коротких встреч и разговоров с  Л. Н.  Толстым  М. Горький вылепил удивительный художественный образ, своего рода «другого Толстого».</w:t>
      </w:r>
    </w:p>
    <w:p w:rsidR="00D24858" w:rsidRPr="00D24858" w:rsidRDefault="00F90B5C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4858"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По-другому построен мемуарный портрет Леонида Николаевича Андреева. Это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858"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proofErr w:type="gramEnd"/>
      <w:r w:rsidR="00D24858"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мини-роман с завязкой, высшей точкой развития действия и развязкой. К моменту, когда писались воспоминания,  Л. Н. Андреева уже не было в живых, он умер в финской эмиграции (1919), проклиная большевиков и резко отрицательно высказываясь о  М. Горьком, которого он не без оснований обвинял в сотрудничестве с этими «немецкими шпионами».  Между бывшими друзьями и соратниками, а затем примерно с 1908 г. врагами и литературными противниками,  М. Горьким и  Л. Н. Андреевым, накопилось столько неразрешённых обид, что, казалось, написать очерк по горячим следам и не скатиться в предвзятость, было немыслимо. Каким-то образом м. Горькому это удалось.  Может быть, потому, что он </w:t>
      </w:r>
      <w:proofErr w:type="gramStart"/>
      <w:r w:rsidR="00D24858"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сумел</w:t>
      </w:r>
      <w:proofErr w:type="gramEnd"/>
      <w:r w:rsidR="00D24858"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подняться над историей, сделав и самого себя героем собственных воспоминаний. Откровенность, с которой он рассказывает о подробностях их близких отношений, порой шокирует, но именно она не позволяет усомниться в достоверности свидетельства. В отличие от  Л. Н. толстого, героя этого очерка м. Горький знал, безусловно, лучше всех и слишком хорошо понимал. Он знал, например, что некоторые мотивы в произведениях  Леонида  Андреева навеяны их дружбой-враждой, что некоторые его персонажи являются отражением их двоих. Это знание налагало на мемуариста особую ответственность, с которой он блестяще справился.</w:t>
      </w:r>
    </w:p>
    <w:p w:rsidR="00D24858" w:rsidRPr="00D24858" w:rsidRDefault="00D24858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ещё одного примера виртуозного мастерства Горького-мемуариста стоит оценить его очерк о Сергее Александровиче Есенине. Известно, что  М. Горький не любил крестьянство.</w:t>
      </w:r>
    </w:p>
    <w:p w:rsidR="00D24858" w:rsidRPr="00D24858" w:rsidRDefault="00D24858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очерке большого знатока русской крестьянской жизни Глеба Ивановича Успенского «Не суйся» сказано о том, что городской интеллигент порой «суётся» в деревенский «мир» со своим уставом и искренне недоумевает, почему его вроде бы справедливые действия ведут к непредсказуемым результатам.   М. Горький оказался как раз подобным прохожим-интеллигентом.</w:t>
      </w:r>
    </w:p>
    <w:p w:rsidR="00D24858" w:rsidRPr="00D24858" w:rsidRDefault="00D24858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именно </w:t>
      </w:r>
      <w:r w:rsidR="00F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Горький первым глубоко написал о трагедии поэта Сергея Есенина — трагедии деревенского человека, отравленного городской культурой и не сумевшего выработать в себе противоядие от неё.  М. Горький не был близко знаком с </w:t>
      </w:r>
      <w:proofErr w:type="spellStart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Есениным, как, скажем, Николай Клюев. Он не принадлежал к деревенской культуре и даже был враждебен ей,  тем поразительней, что взгляды на смерть С.   Есенина у  М. Горького и Н. а. Клюева («Плач по Есенину») во многом совпадали. Это говорит о том, что Горький-мемуарист обладал драгоценным талантом — он мог отстраняться от себя самого и описывать ситуацию изнутри, вскрывая её внутренний смысл, </w:t>
      </w:r>
      <w:proofErr w:type="gramStart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навязывая свой. Даже в классических образцах </w:t>
      </w:r>
      <w:proofErr w:type="spellStart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мемуаристики</w:t>
      </w:r>
      <w:proofErr w:type="spellEnd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встречается, к сожалению, редко.</w:t>
      </w:r>
    </w:p>
    <w:p w:rsidR="00D24858" w:rsidRPr="00D24858" w:rsidRDefault="00F90B5C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4858"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 души и разума отразился не только в воспоминаниях, но и в публицистике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24858"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Горького. </w:t>
      </w:r>
      <w:proofErr w:type="gramStart"/>
      <w:r w:rsidR="00D24858"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1905–1916 гг., посвящённые первой российской революции, культурологическое эссе «разрушение личности» (1909), цикл «Несвоевременные мысли» (1917–1918) и даже одно из самых несправедливых горьковских произведений — книга «О русском крестьянстве» (1922), в которой подавляющей части населения России фактически было отказано в праве на самостоятельное бытие,— занимают в истории русской мысли, по крайней мере, совершенно оригинальное, неповторимое место.</w:t>
      </w:r>
      <w:proofErr w:type="gramEnd"/>
    </w:p>
    <w:p w:rsidR="00D24858" w:rsidRPr="00D24858" w:rsidRDefault="00D24858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цикле статей «Несвоевременные мысли» он яростно выступал против жестокости большевистской власти, вступал в бой за каждого арестованного, проклинал революционных убийц и насильников. До сих пор точно неизвестно, сколько людей было спасено благодаря м. Горькому, в 30-е годы. Среди них артисты, писатели, художники, научные работники. В целом «Несвоевременные мысли» — живой документ трагического периода истории.  </w:t>
      </w:r>
    </w:p>
    <w:p w:rsidR="00D24858" w:rsidRPr="00D24858" w:rsidRDefault="00D24858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«Несвоевременные мысли» — это серия из 58 статей, которые были опубликованы в газете «Новая жизнь», органе социал-демократов. Газета просуществовала чуть больше года — с апреля 1917-го по июль 1918-го, когда она была закрыта властями как оппозиционный орган печати. В «Несвоевременных мыслях» м. Горький подвергает резкой критике вождей революции:  Ленина,  Троцкого, Зиновьева,  Луначарского и других. Писатель обвиняет их в незнании Росс</w:t>
      </w:r>
      <w:proofErr w:type="gramStart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в подстрекательстве народных масс на деяния, низводящие их до уровня толпы; обвиняет в том, </w:t>
      </w: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не смогли предотвратить перерастания революции в пугачёвщину, романтизма революции — в одичание, свободы — в анархизм, вседозволенность, что забыли истину: «идеи не побеждают приёмами физического насилия».</w:t>
      </w:r>
    </w:p>
    <w:p w:rsidR="00D24858" w:rsidRPr="00D24858" w:rsidRDefault="00F90B5C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4858"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книга «Несвоевременные мысли» осталась памятником своему времени. Она запечатлела суждения  М. Горького, которые он высказал в самом начале революции и которые оказались пророческими. И независимо от того, как менялись впоследствии воззрения их автора, эти мысли оказались в высшей степени своевременными для всех, кому довелось пережить надежды и разочарования в череде потрясений, пришедшихся на долю России в ХХ в</w:t>
      </w:r>
      <w:r w:rsid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</w:t>
      </w:r>
      <w:r w:rsidR="00D24858"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858" w:rsidRPr="00D24858" w:rsidRDefault="00D24858" w:rsidP="00D24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 w:rsidRPr="00D248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D24858">
        <w:rPr>
          <w:rFonts w:ascii="Times New Roman" w:eastAsia="Calibri" w:hAnsi="Times New Roman" w:cs="Times New Roman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D24858" w:rsidRDefault="00D24858" w:rsidP="00D24858">
      <w:pPr>
        <w:spacing w:after="0" w:line="270" w:lineRule="atLeast"/>
        <w:rPr>
          <w:rFonts w:ascii="Arial" w:eastAsia="Times New Roman" w:hAnsi="Arial" w:cs="Arial"/>
          <w:color w:val="464E62"/>
          <w:sz w:val="24"/>
          <w:szCs w:val="24"/>
          <w:lang w:eastAsia="ru-RU"/>
        </w:rPr>
      </w:pPr>
    </w:p>
    <w:p w:rsidR="00D24858" w:rsidRDefault="00D24858" w:rsidP="00D248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 сведения из биографии  А. Блока (1 урок).</w:t>
      </w:r>
    </w:p>
    <w:p w:rsidR="00D24858" w:rsidRDefault="00D24858" w:rsidP="00D248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необходимо:</w:t>
      </w:r>
    </w:p>
    <w:p w:rsidR="00D24858" w:rsidRDefault="00D24858" w:rsidP="00D248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материал (стр.116-118);</w:t>
      </w:r>
    </w:p>
    <w:p w:rsidR="00D24858" w:rsidRDefault="00D24858" w:rsidP="00D248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</w:t>
      </w:r>
    </w:p>
    <w:p w:rsidR="00D24858" w:rsidRDefault="00D24858" w:rsidP="00D248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B5C" w:rsidRDefault="00D24858" w:rsidP="00D248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тетради, сфотографируйте ее и отправьте мне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4858" w:rsidRDefault="00D24858" w:rsidP="00D248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электронную почту.</w:t>
      </w:r>
    </w:p>
    <w:p w:rsidR="00F90B5C" w:rsidRDefault="00F90B5C" w:rsidP="00D2485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B5C" w:rsidRDefault="00F90B5C" w:rsidP="00F90B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особенности поэтики А. Блока (1 урок).  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данного материала нам необходимо: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материал учебника (стр.118-119);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B5C" w:rsidRDefault="00F90B5C" w:rsidP="00F90B5C">
      <w:pPr>
        <w:pStyle w:val="a4"/>
        <w:ind w:right="2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>Вып</w:t>
      </w:r>
      <w:r>
        <w:rPr>
          <w:rFonts w:eastAsia="Calibri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F90B5C" w:rsidRDefault="00F90B5C" w:rsidP="00F90B5C">
      <w:pPr>
        <w:spacing w:after="0" w:line="270" w:lineRule="atLeast"/>
        <w:rPr>
          <w:rFonts w:ascii="Arial" w:eastAsia="Times New Roman" w:hAnsi="Arial" w:cs="Arial"/>
          <w:color w:val="464E62"/>
          <w:sz w:val="24"/>
          <w:szCs w:val="24"/>
          <w:lang w:eastAsia="ru-RU"/>
        </w:rPr>
      </w:pP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тема  родины в творчестве А. Блока   (1 урок).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необходимо: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материал учебника (стр.128-132);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тетради, сфотографируйте ее и отправьте мне на      электронную почту.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Тема нашего урока: поэма А. Блока «Двенадцать».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Для освоения данного материала нам необходимо: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 прочитать поэму «Двенадцать;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изучить материал учебника (стр.128-132);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в) записать конспект. 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Выполните работу в тетради, сфотографируйте ее и отправьте мне на      электронную почту.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Советую вам совершить виртуальную экскурсию в один из музеев А. Блока  (музей-квартиру в Петербурге, музей-заповедник в Шахматове).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контрольная работа (1 урок). </w:t>
      </w:r>
    </w:p>
    <w:p w:rsidR="00F90B5C" w:rsidRPr="00FF132D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132D">
        <w:rPr>
          <w:rFonts w:ascii="Times New Roman" w:eastAsia="Calibri" w:hAnsi="Times New Roman" w:cs="Times New Roman"/>
          <w:b/>
          <w:sz w:val="28"/>
          <w:szCs w:val="28"/>
        </w:rPr>
        <w:t>Контрольную работу оформите следующим образом.</w:t>
      </w:r>
    </w:p>
    <w:p w:rsidR="00F90B5C" w:rsidRPr="00FF132D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132D">
        <w:rPr>
          <w:rFonts w:ascii="Times New Roman" w:eastAsia="Calibri" w:hAnsi="Times New Roman" w:cs="Times New Roman"/>
          <w:b/>
          <w:sz w:val="28"/>
          <w:szCs w:val="28"/>
        </w:rPr>
        <w:t>1. Выполните работу на  двойном листе в линию.</w:t>
      </w:r>
    </w:p>
    <w:p w:rsidR="00F90B5C" w:rsidRPr="00FF132D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132D">
        <w:rPr>
          <w:rFonts w:ascii="Times New Roman" w:eastAsia="Calibri" w:hAnsi="Times New Roman" w:cs="Times New Roman"/>
          <w:b/>
          <w:sz w:val="28"/>
          <w:szCs w:val="28"/>
        </w:rPr>
        <w:t>2. Подпишите титульный лист (титульную надпись сделайте на середине листа).</w:t>
      </w:r>
    </w:p>
    <w:p w:rsidR="00F90B5C" w:rsidRPr="00FF132D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132D">
        <w:rPr>
          <w:rFonts w:ascii="Times New Roman" w:eastAsia="Calibri" w:hAnsi="Times New Roman" w:cs="Times New Roman"/>
          <w:b/>
          <w:sz w:val="28"/>
          <w:szCs w:val="28"/>
        </w:rPr>
        <w:t xml:space="preserve">          Контрольная работа   по литературе</w:t>
      </w:r>
    </w:p>
    <w:p w:rsidR="00FF132D" w:rsidRPr="00FF132D" w:rsidRDefault="00FF132D" w:rsidP="00F90B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132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132D">
        <w:rPr>
          <w:rFonts w:ascii="Times New Roman" w:eastAsia="Calibri" w:hAnsi="Times New Roman" w:cs="Times New Roman"/>
          <w:b/>
          <w:sz w:val="28"/>
          <w:szCs w:val="28"/>
        </w:rPr>
        <w:t xml:space="preserve"> за 2 полугодие</w:t>
      </w:r>
    </w:p>
    <w:p w:rsidR="00F90B5C" w:rsidRPr="00FF132D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132D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gramStart"/>
      <w:r w:rsidRPr="00FF132D">
        <w:rPr>
          <w:rFonts w:ascii="Times New Roman" w:eastAsia="Calibri" w:hAnsi="Times New Roman" w:cs="Times New Roman"/>
          <w:b/>
          <w:sz w:val="28"/>
          <w:szCs w:val="28"/>
        </w:rPr>
        <w:t>обучающегося</w:t>
      </w:r>
      <w:proofErr w:type="gramEnd"/>
      <w:r w:rsidRPr="00FF132D">
        <w:rPr>
          <w:rFonts w:ascii="Times New Roman" w:eastAsia="Calibri" w:hAnsi="Times New Roman" w:cs="Times New Roman"/>
          <w:b/>
          <w:sz w:val="28"/>
          <w:szCs w:val="28"/>
        </w:rPr>
        <w:t xml:space="preserve"> группы 16  </w:t>
      </w:r>
    </w:p>
    <w:p w:rsidR="00F90B5C" w:rsidRPr="00FF132D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132D">
        <w:rPr>
          <w:rFonts w:ascii="Times New Roman" w:eastAsia="Calibri" w:hAnsi="Times New Roman" w:cs="Times New Roman"/>
          <w:b/>
          <w:sz w:val="28"/>
          <w:szCs w:val="28"/>
        </w:rPr>
        <w:t xml:space="preserve">          ГБПОУ  КК  ПАТИС</w:t>
      </w:r>
    </w:p>
    <w:p w:rsidR="00F90B5C" w:rsidRPr="00FF132D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132D">
        <w:rPr>
          <w:rFonts w:ascii="Times New Roman" w:eastAsia="Calibri" w:hAnsi="Times New Roman" w:cs="Times New Roman"/>
          <w:b/>
          <w:sz w:val="28"/>
          <w:szCs w:val="28"/>
        </w:rPr>
        <w:t xml:space="preserve">          ФИО (Р. п.). </w:t>
      </w:r>
    </w:p>
    <w:p w:rsidR="00F90B5C" w:rsidRDefault="00F90B5C" w:rsidP="00F90B5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 А. А. Блока.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1880 – 1921г.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Б)1865 – 1906г.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В)1850 - 1916г.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Г)1890 – 1911г.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 какому литературному направлению близок символизм?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романтизм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реализм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классицизм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сентиментализм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3.К какой группе символистов можно отнести А. А. Блока?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декаденты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младосимволисты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старшие символисты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акмеисты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Из какого произведения А. А. Блока взяты следующие строки: </w:t>
      </w:r>
    </w:p>
    <w:p w:rsidR="00F90B5C" w:rsidRDefault="00F90B5C" w:rsidP="00F90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Стоит буржуй, как пес голодный,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Стоит безмолвный, как вопрос,</w:t>
      </w:r>
    </w:p>
    <w:p w:rsidR="00F90B5C" w:rsidRDefault="00F90B5C" w:rsidP="00F90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старый мир, как пес безродный</w:t>
      </w:r>
    </w:p>
    <w:p w:rsidR="00F90B5C" w:rsidRDefault="00F90B5C" w:rsidP="00F90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 ним, поджавший хвост.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поэма «Двенадцать»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поэма «Возмездие»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стихотворение «Коршун»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стихотворение «К музе»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5.Цветовая гамма чрезвычайно значима в поэзии А. А. Блока. Какие цвета символизируют борьбу двух начал в поэме «Двенадцать»?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красный и желтый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белый и черный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красный и синий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белый и красный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6.Назовите основное событие в произведении «Двенадцать».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шествие 12 красногвардейцев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появление представителей «старого мира».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убийство Катьки.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появление Петра.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7.Укажите, каково отношение автора к красногвардейцам в поэме «Двенадцать»?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этот образ олицетворяет разрушительную силу.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является объектом насмешки автора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соединяет в себе созидающее и разрушительное начала.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Отметьте всех представителей «старого мира» из поэмы «Двенадцать»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поп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Катька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двенадцать красноармейцев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буржуй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 образе кого в поэме «Двенадцать» представлен «старый мир»?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образе паршивого, безродного пса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в образе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горластого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петуха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в образе голодного кота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Выберите из перечисленного, что не символизирует образ Иисуса Христа в конце поэмы?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символ обновления всего старого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символ непоколебимости старого мира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символ любви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символ веры и надежды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Рисуя картину вселенской дисгармонии, Блок использует различные ритмы, размеры, жанры. Что из перечисленного не используется Блоком: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частушка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городской романс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марш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молитва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Русская интеллигенция восприняла образ Христа в финале поэмы по-разному. Найдите мнение Блока.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Христа ведут на расстрел большевики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вглядеться в столбы метели на этом пути, то увидишь «Иисуса Христа»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образе Христа – спасение душ Петрухи, его одиннадцати товарищей, всей разбойной России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Христос – революция, двенадцать - апостолы новой веры.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Соотнесите цвет и понятие, которое он символизирует в поэме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1.Черный                                                     1.переходный период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2.Белый                                                        2.старый мир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3.Красный                                                   3.вера в будущее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Укажите символ, который не относится к цифре 12 в поэме.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количество глав в поэме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количество красноармейцев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общее количество персонажей в поэме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Соотнесите строки из поэмы и то понятие, которому они соответствуют.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1.Запирайте  этажи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будут грабежи                                  1.солдатская песня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слышно шуму городского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невской башней тишина…                  2.частушка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3.Как пошли наши ребята 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красной армии служить….                      3.городской романс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4.Революционный держите шаг!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Неугомонный не дремлет враг!                  4.марш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5.Эх,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попляши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ножки хороши                                5.озорная речь</w:t>
      </w:r>
    </w:p>
    <w:p w:rsidR="00F90B5C" w:rsidRDefault="00F90B5C" w:rsidP="00F90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0B5C" w:rsidRDefault="00F90B5C" w:rsidP="00F90B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тетради, сфотографируйте ее и отправьте мне на      электронную почту.</w:t>
      </w:r>
    </w:p>
    <w:p w:rsidR="00FF132D" w:rsidRDefault="00FF132D" w:rsidP="00FF132D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Ребята,  вы закончили изучение дисциплины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Оценка за 2 полугодие и за год будет выставлена только после предоставления контрольной работы.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4FA5" w:rsidRDefault="00A24FA5" w:rsidP="00A24FA5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Рекомендуемая литература:</w:t>
      </w:r>
    </w:p>
    <w:p w:rsidR="00A24FA5" w:rsidRDefault="00A24FA5" w:rsidP="00A24FA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4FA5" w:rsidRDefault="00FF132D" w:rsidP="00A24FA5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hyperlink r:id="rId6" w:history="1">
        <w:r w:rsidR="00A24FA5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https://obuchalka.org/2016111791792/literatura-chast-2-obernihina-g-a-2012.html</w:t>
        </w:r>
      </w:hyperlink>
    </w:p>
    <w:p w:rsidR="00A24FA5" w:rsidRDefault="00A24FA5" w:rsidP="00A24FA5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A24FA5" w:rsidRDefault="00A24FA5" w:rsidP="00A24FA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4FA5" w:rsidRDefault="00A24FA5" w:rsidP="00A24FA5">
      <w:pPr>
        <w:rPr>
          <w:rFonts w:ascii="Times New Roman" w:hAnsi="Times New Roman" w:cs="Times New Roman"/>
        </w:rPr>
      </w:pPr>
    </w:p>
    <w:p w:rsidR="00A24FA5" w:rsidRDefault="00A24FA5" w:rsidP="00A24FA5"/>
    <w:p w:rsidR="00A24FA5" w:rsidRDefault="00A24FA5" w:rsidP="00A24FA5"/>
    <w:p w:rsidR="00A24FA5" w:rsidRDefault="00A24FA5" w:rsidP="00A24FA5"/>
    <w:p w:rsidR="00A24FA5" w:rsidRDefault="00A24FA5" w:rsidP="00A24FA5"/>
    <w:p w:rsidR="00A24FA5" w:rsidRDefault="00A24FA5" w:rsidP="00A24FA5"/>
    <w:p w:rsidR="008943A8" w:rsidRDefault="008943A8"/>
    <w:sectPr w:rsidR="0089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FCE689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0"/>
    <w:rsid w:val="00484330"/>
    <w:rsid w:val="008943A8"/>
    <w:rsid w:val="00A24FA5"/>
    <w:rsid w:val="00D24858"/>
    <w:rsid w:val="00F90B5C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A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F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4F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A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F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24F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2053</Words>
  <Characters>11706</Characters>
  <Application>Microsoft Office Word</Application>
  <DocSecurity>0</DocSecurity>
  <Lines>97</Lines>
  <Paragraphs>27</Paragraphs>
  <ScaleCrop>false</ScaleCrop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2020-06-26T14:36:00Z</dcterms:created>
  <dcterms:modified xsi:type="dcterms:W3CDTF">2020-06-26T17:06:00Z</dcterms:modified>
</cp:coreProperties>
</file>